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B3" w:rsidRPr="00011687" w:rsidRDefault="000C78B3" w:rsidP="000C78B3">
      <w:pPr>
        <w:shd w:val="clear" w:color="auto" w:fill="FFFFFF"/>
        <w:spacing w:after="69" w:line="305" w:lineRule="atLeast"/>
        <w:jc w:val="both"/>
        <w:outlineLvl w:val="0"/>
        <w:rPr>
          <w:rFonts w:ascii="Times New Roman" w:eastAsia="Times New Roman" w:hAnsi="Times New Roman"/>
          <w:b/>
          <w:i/>
          <w:kern w:val="36"/>
          <w:sz w:val="28"/>
          <w:szCs w:val="28"/>
        </w:rPr>
      </w:pPr>
      <w:r w:rsidRPr="00011687">
        <w:rPr>
          <w:rFonts w:ascii="Times New Roman" w:eastAsia="Times New Roman" w:hAnsi="Times New Roman"/>
          <w:b/>
          <w:i/>
          <w:kern w:val="36"/>
          <w:sz w:val="28"/>
          <w:szCs w:val="28"/>
        </w:rPr>
        <w:t>Федеральный закон от 25 июля 2002 г. N 114-ФЗ</w:t>
      </w:r>
    </w:p>
    <w:p w:rsidR="000C78B3" w:rsidRPr="00011687" w:rsidRDefault="000C78B3" w:rsidP="000C78B3">
      <w:pPr>
        <w:shd w:val="clear" w:color="auto" w:fill="FFFFFF"/>
        <w:spacing w:after="0" w:line="208" w:lineRule="atLeast"/>
        <w:jc w:val="both"/>
        <w:outlineLvl w:val="1"/>
        <w:rPr>
          <w:rFonts w:ascii="Times New Roman" w:eastAsia="Times New Roman" w:hAnsi="Times New Roman"/>
          <w:b/>
          <w:i/>
          <w:sz w:val="28"/>
          <w:szCs w:val="28"/>
        </w:rPr>
      </w:pPr>
      <w:r w:rsidRPr="00011687">
        <w:rPr>
          <w:rFonts w:ascii="Times New Roman" w:eastAsia="Times New Roman" w:hAnsi="Times New Roman"/>
          <w:b/>
          <w:i/>
          <w:sz w:val="28"/>
          <w:szCs w:val="28"/>
        </w:rPr>
        <w:t>"О противодействии экстремистской деятельности" </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Принят Государственной Думой 27 июня 2002 года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Одобрен Советом Федерации 10 июля 2002 года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Статья 1. Основные понятия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Для целей настоящего Федерального закона применяются следующие основные понятия: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экстремистская деятельность (экстремизм):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насильственное изменение основ конституционного строя и нарушение целостности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подрыв безопасности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захват или присвоение властных полномочий;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создание незаконных вооруженных формирований;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осуществление террористической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унижение национального достоинства;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3) публичные призывы к осуществлению указанной деятельности или совершению указанных действий;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lastRenderedPageBreak/>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  Статья 2. Основные принципы противодействия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Противодействие экстремистской деятельности основывается на следующих принципах:</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признание, соблюдение и защита прав и свобод человека и гражданина, а равно законных интересов организаций;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законность;</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гласность;</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приоритет обеспечения безопасности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приоритет мер, направленных на предупреждение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неотвратимость наказания за осуществление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Статья 3. Основные направления противодействия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Противодействие экстремистской деятельности осуществляется по следующим основным направлениям: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4. Субъекты противодействия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Статья 5. Профилактика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lastRenderedPageBreak/>
        <w:t>     Статья 6. Объявление предостережения о недопустимости осуществления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Предостережение может быть обжаловано в суд в установленном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Предупреждение может быть обжаловано в суд в установленном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w:t>
      </w:r>
      <w:r w:rsidRPr="00011687">
        <w:rPr>
          <w:rFonts w:ascii="Times New Roman" w:eastAsia="Times New Roman" w:hAnsi="Times New Roman"/>
          <w:sz w:val="24"/>
          <w:szCs w:val="24"/>
        </w:rPr>
        <w:lastRenderedPageBreak/>
        <w:t>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Предупреждение может быть обжаловано в суд в установленном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9. Ответственность общественных и религиозных объединений, иных организаций за осуществление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10. Приостановление деятельности общественного или религиозного объединения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xml:space="preserve">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Pr="00011687">
        <w:rPr>
          <w:rFonts w:ascii="Times New Roman" w:eastAsia="Times New Roman" w:hAnsi="Times New Roman"/>
          <w:sz w:val="24"/>
          <w:szCs w:val="24"/>
        </w:rP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12. Недопущение использования сетей связи общего пользования для осуществления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lastRenderedPageBreak/>
        <w:t>     Запрещается использование сетей связи общего пользования для осуществления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 Статья 13. Борьба с распространением экстремистских материалов</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а) официальные материалы запрещенных экстремистских организаций;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любые иные, в том числе анонимные, материалы, содержащие признаки, предусмотренные частью первой статьи 1 настоящего Федерального закона.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Решение о включении материалов в федеральный список экстремистских материалов может быть обжаловано в суд в установленном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14. Ответственность должностных лиц, государственных и муниципальных служащих за осуществление ими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lastRenderedPageBreak/>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b/>
          <w:bCs/>
          <w:sz w:val="24"/>
          <w:szCs w:val="24"/>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  Статья 16. Недопущение осуществления экстремистской деятельности при проведении массовых акций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w:t>
      </w:r>
      <w:r w:rsidRPr="00011687">
        <w:rPr>
          <w:rFonts w:ascii="Times New Roman" w:eastAsia="Times New Roman" w:hAnsi="Times New Roman"/>
          <w:b/>
          <w:bCs/>
          <w:sz w:val="24"/>
          <w:szCs w:val="24"/>
        </w:rPr>
        <w:t>Статья 17. Международное сотрудничество в области борьбы с экстремизмом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Запрет деятельности иностранной некоммерческой неправительственной организации влечет за собой: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а) аннулирование государственной аккредитации и регистрации в порядке, установленном законодательством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в) запрет на ведение любой хозяйственной и иной деятельности на территории Российской Федерации;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г) запрет публикации в средствах массовой информации любых материалов от имени запрещенной организации;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ж) запрет на создание ее организаций-правопреемников в любой организационно-правовой форме.</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sidRPr="00011687">
        <w:rPr>
          <w:rFonts w:ascii="Times New Roman" w:eastAsia="Times New Roman" w:hAnsi="Times New Roman"/>
          <w:sz w:val="24"/>
          <w:szCs w:val="24"/>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C78B3" w:rsidRPr="00011687" w:rsidRDefault="000C78B3" w:rsidP="000C78B3">
      <w:pPr>
        <w:shd w:val="clear" w:color="auto" w:fill="FFFFFF"/>
        <w:spacing w:before="240" w:after="240" w:line="249" w:lineRule="atLeast"/>
        <w:jc w:val="both"/>
        <w:rPr>
          <w:rFonts w:ascii="Times New Roman" w:eastAsia="Times New Roman" w:hAnsi="Times New Roman"/>
          <w:sz w:val="24"/>
          <w:szCs w:val="24"/>
        </w:rPr>
      </w:pPr>
      <w:r>
        <w:rPr>
          <w:rFonts w:ascii="Times New Roman" w:eastAsia="Times New Roman" w:hAnsi="Times New Roman"/>
          <w:b/>
          <w:bCs/>
          <w:sz w:val="24"/>
          <w:szCs w:val="24"/>
        </w:rPr>
        <w:t>Президент</w:t>
      </w:r>
      <w:r w:rsidRPr="00F6543C">
        <w:rPr>
          <w:rFonts w:ascii="Times New Roman" w:eastAsia="Times New Roman" w:hAnsi="Times New Roman"/>
          <w:b/>
          <w:bCs/>
          <w:sz w:val="24"/>
          <w:szCs w:val="24"/>
        </w:rPr>
        <w:t xml:space="preserve"> </w:t>
      </w:r>
      <w:r>
        <w:rPr>
          <w:rFonts w:ascii="Times New Roman" w:eastAsia="Times New Roman" w:hAnsi="Times New Roman"/>
          <w:b/>
          <w:bCs/>
          <w:sz w:val="24"/>
          <w:szCs w:val="24"/>
        </w:rPr>
        <w:t>Российской Федерации</w:t>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F6543C">
        <w:rPr>
          <w:rFonts w:ascii="Times New Roman" w:eastAsia="Times New Roman" w:hAnsi="Times New Roman"/>
          <w:b/>
          <w:bCs/>
          <w:sz w:val="24"/>
          <w:szCs w:val="24"/>
        </w:rPr>
        <w:tab/>
      </w:r>
      <w:r w:rsidRPr="00011687">
        <w:rPr>
          <w:rFonts w:ascii="Times New Roman" w:eastAsia="Times New Roman" w:hAnsi="Times New Roman"/>
          <w:b/>
          <w:bCs/>
          <w:sz w:val="24"/>
          <w:szCs w:val="24"/>
        </w:rPr>
        <w:t>В. Путин</w:t>
      </w:r>
    </w:p>
    <w:p w:rsidR="000C78B3" w:rsidRPr="00011687" w:rsidRDefault="000C78B3" w:rsidP="000C78B3">
      <w:pPr>
        <w:jc w:val="both"/>
        <w:rPr>
          <w:rFonts w:ascii="Times New Roman" w:hAnsi="Times New Roman"/>
          <w:sz w:val="24"/>
          <w:szCs w:val="24"/>
        </w:rPr>
      </w:pPr>
    </w:p>
    <w:p w:rsidR="001A5215" w:rsidRDefault="001A5215">
      <w:bookmarkStart w:id="0" w:name="_GoBack"/>
      <w:bookmarkEnd w:id="0"/>
    </w:p>
    <w:sectPr w:rsidR="001A5215" w:rsidSect="00011687">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B3"/>
    <w:rsid w:val="000C78B3"/>
    <w:rsid w:val="001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8665-803F-4E9F-844A-D6DC6C22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B3"/>
    <w:pPr>
      <w:spacing w:after="200" w:line="276" w:lineRule="auto"/>
    </w:pPr>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3915</Words>
  <Characters>22317</Characters>
  <Application>Microsoft Office Word</Application>
  <DocSecurity>0</DocSecurity>
  <Lines>185</Lines>
  <Paragraphs>52</Paragraphs>
  <ScaleCrop>false</ScaleCrop>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2022-03-10T09:58:00Z</dcterms:created>
  <dcterms:modified xsi:type="dcterms:W3CDTF">2022-03-10T09:59:00Z</dcterms:modified>
</cp:coreProperties>
</file>